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C3" w:rsidRDefault="003D23C3" w:rsidP="00903CFF">
      <w:pPr>
        <w:jc w:val="both"/>
      </w:pPr>
    </w:p>
    <w:p w:rsidR="006B67D3" w:rsidRDefault="006B67D3" w:rsidP="00903CFF">
      <w:pPr>
        <w:jc w:val="both"/>
      </w:pPr>
    </w:p>
    <w:p w:rsidR="006B67D3" w:rsidRDefault="006B67D3" w:rsidP="00903CFF">
      <w:pPr>
        <w:jc w:val="both"/>
      </w:pPr>
    </w:p>
    <w:p w:rsidR="003D23C3" w:rsidRPr="005F498E" w:rsidRDefault="007529B4" w:rsidP="00903CFF">
      <w:pPr>
        <w:jc w:val="both"/>
        <w:rPr>
          <w:sz w:val="32"/>
          <w:szCs w:val="32"/>
        </w:rPr>
      </w:pPr>
      <w:r>
        <w:rPr>
          <w:b/>
          <w:bCs/>
          <w:sz w:val="32"/>
          <w:szCs w:val="32"/>
        </w:rPr>
        <w:t>2017-2018 Bahar</w:t>
      </w:r>
      <w:r w:rsidR="003D23C3" w:rsidRPr="005F498E">
        <w:rPr>
          <w:sz w:val="32"/>
          <w:szCs w:val="32"/>
        </w:rPr>
        <w:t xml:space="preserve">  yarıyılı için Enstitümüz </w:t>
      </w:r>
      <w:r w:rsidR="003D23C3" w:rsidRPr="005F498E">
        <w:rPr>
          <w:b/>
          <w:bCs/>
          <w:sz w:val="32"/>
          <w:szCs w:val="32"/>
        </w:rPr>
        <w:t>Yüksek Lisans</w:t>
      </w:r>
      <w:r w:rsidR="003D23C3" w:rsidRPr="005F498E">
        <w:rPr>
          <w:sz w:val="32"/>
          <w:szCs w:val="32"/>
        </w:rPr>
        <w:t xml:space="preserve"> programı kontenjanlarına başvuru yapmak isteyen ancak, </w:t>
      </w:r>
      <w:r w:rsidR="003D23C3" w:rsidRPr="005F498E">
        <w:rPr>
          <w:b/>
          <w:bCs/>
          <w:sz w:val="32"/>
          <w:szCs w:val="32"/>
        </w:rPr>
        <w:t>Yabancı Dil Belgesi bulunmayan</w:t>
      </w:r>
      <w:r w:rsidR="002B73E6" w:rsidRPr="005F498E">
        <w:rPr>
          <w:sz w:val="32"/>
          <w:szCs w:val="32"/>
        </w:rPr>
        <w:t xml:space="preserve">  aday öğrenciler</w:t>
      </w:r>
      <w:r w:rsidR="00903CFF" w:rsidRPr="005F498E">
        <w:rPr>
          <w:sz w:val="32"/>
          <w:szCs w:val="32"/>
        </w:rPr>
        <w:t>,</w:t>
      </w:r>
      <w:r w:rsidR="003D23C3" w:rsidRPr="005F498E">
        <w:rPr>
          <w:sz w:val="32"/>
          <w:szCs w:val="32"/>
        </w:rPr>
        <w:t xml:space="preserve"> Üniversitemiz Yabancı Diller Yüksekokulunun</w:t>
      </w:r>
      <w:r w:rsidR="00903CFF" w:rsidRPr="005F498E">
        <w:rPr>
          <w:sz w:val="32"/>
          <w:szCs w:val="32"/>
        </w:rPr>
        <w:t xml:space="preserve"> </w:t>
      </w:r>
      <w:r>
        <w:rPr>
          <w:b/>
          <w:bCs/>
          <w:sz w:val="32"/>
          <w:szCs w:val="32"/>
        </w:rPr>
        <w:t>22 Aralık</w:t>
      </w:r>
      <w:r w:rsidR="006B67D3">
        <w:rPr>
          <w:b/>
          <w:bCs/>
          <w:sz w:val="32"/>
          <w:szCs w:val="32"/>
        </w:rPr>
        <w:t xml:space="preserve"> 2017</w:t>
      </w:r>
      <w:r w:rsidR="00903CFF" w:rsidRPr="005F498E">
        <w:rPr>
          <w:sz w:val="32"/>
          <w:szCs w:val="32"/>
        </w:rPr>
        <w:t xml:space="preserve"> tarihinde</w:t>
      </w:r>
      <w:r w:rsidR="003D23C3" w:rsidRPr="005F498E">
        <w:rPr>
          <w:sz w:val="32"/>
          <w:szCs w:val="32"/>
        </w:rPr>
        <w:t xml:space="preserve"> yapacağı </w:t>
      </w:r>
      <w:r w:rsidR="003D23C3" w:rsidRPr="005F498E">
        <w:rPr>
          <w:b/>
          <w:bCs/>
          <w:sz w:val="32"/>
          <w:szCs w:val="32"/>
        </w:rPr>
        <w:t>Yabancı Dil</w:t>
      </w:r>
      <w:r w:rsidR="003D23C3" w:rsidRPr="005F498E">
        <w:rPr>
          <w:sz w:val="32"/>
          <w:szCs w:val="32"/>
        </w:rPr>
        <w:t xml:space="preserve"> Sınavına </w:t>
      </w:r>
      <w:r>
        <w:rPr>
          <w:b/>
          <w:sz w:val="32"/>
          <w:szCs w:val="32"/>
        </w:rPr>
        <w:t xml:space="preserve">11-15 Aralık 2017 </w:t>
      </w:r>
      <w:r w:rsidR="00E557B3" w:rsidRPr="005F498E">
        <w:rPr>
          <w:sz w:val="32"/>
          <w:szCs w:val="32"/>
        </w:rPr>
        <w:t xml:space="preserve">tarihlerinde </w:t>
      </w:r>
      <w:r w:rsidR="003D23C3" w:rsidRPr="005F498E">
        <w:rPr>
          <w:sz w:val="32"/>
          <w:szCs w:val="32"/>
        </w:rPr>
        <w:t xml:space="preserve">müracaat edebilirler. </w:t>
      </w:r>
      <w:r w:rsidR="006B67D3">
        <w:rPr>
          <w:sz w:val="32"/>
          <w:szCs w:val="32"/>
        </w:rPr>
        <w:t xml:space="preserve">Sınav ile ilgili </w:t>
      </w:r>
      <w:r w:rsidR="003D23C3" w:rsidRPr="005F498E">
        <w:rPr>
          <w:sz w:val="32"/>
          <w:szCs w:val="32"/>
        </w:rPr>
        <w:t>diğer bilgilere</w:t>
      </w:r>
      <w:r w:rsidR="006B67D3">
        <w:rPr>
          <w:sz w:val="32"/>
          <w:szCs w:val="32"/>
        </w:rPr>
        <w:t xml:space="preserve"> </w:t>
      </w:r>
      <w:hyperlink r:id="rId4" w:history="1">
        <w:r w:rsidRPr="009D3935">
          <w:rPr>
            <w:rStyle w:val="Kpr"/>
            <w:sz w:val="32"/>
            <w:szCs w:val="32"/>
          </w:rPr>
          <w:t>http://ydy.deu.edu.tr/duyurular/yuksek-lisans-yabanci-dil-sinavi-yapilacaktir/</w:t>
        </w:r>
      </w:hyperlink>
      <w:r>
        <w:rPr>
          <w:sz w:val="32"/>
          <w:szCs w:val="32"/>
        </w:rPr>
        <w:t xml:space="preserve"> </w:t>
      </w:r>
      <w:r w:rsidR="003D23C3" w:rsidRPr="005F498E">
        <w:rPr>
          <w:sz w:val="32"/>
          <w:szCs w:val="32"/>
        </w:rPr>
        <w:t xml:space="preserve"> </w:t>
      </w:r>
      <w:r w:rsidR="006B67D3">
        <w:rPr>
          <w:sz w:val="32"/>
          <w:szCs w:val="32"/>
        </w:rPr>
        <w:t>adresinden ulaşıla</w:t>
      </w:r>
      <w:r w:rsidR="002B73E6" w:rsidRPr="005F498E">
        <w:rPr>
          <w:sz w:val="32"/>
          <w:szCs w:val="32"/>
        </w:rPr>
        <w:t>bilir</w:t>
      </w:r>
      <w:r w:rsidR="003D23C3" w:rsidRPr="005F498E">
        <w:rPr>
          <w:sz w:val="32"/>
          <w:szCs w:val="32"/>
        </w:rPr>
        <w:t>.</w:t>
      </w:r>
    </w:p>
    <w:p w:rsidR="003D23C3" w:rsidRDefault="003D23C3" w:rsidP="00903CFF">
      <w:pPr>
        <w:jc w:val="both"/>
        <w:rPr>
          <w:sz w:val="32"/>
          <w:szCs w:val="32"/>
        </w:rPr>
      </w:pPr>
    </w:p>
    <w:p w:rsidR="006B67D3" w:rsidRDefault="006B67D3" w:rsidP="00903CFF">
      <w:pPr>
        <w:jc w:val="both"/>
        <w:rPr>
          <w:sz w:val="32"/>
          <w:szCs w:val="32"/>
        </w:rPr>
      </w:pPr>
    </w:p>
    <w:p w:rsidR="006B67D3" w:rsidRPr="007529B4" w:rsidRDefault="006B67D3" w:rsidP="007529B4">
      <w:pPr>
        <w:jc w:val="both"/>
        <w:rPr>
          <w:b/>
          <w:sz w:val="32"/>
          <w:szCs w:val="32"/>
        </w:rPr>
      </w:pPr>
      <w:r w:rsidRPr="007529B4">
        <w:rPr>
          <w:b/>
          <w:sz w:val="32"/>
          <w:szCs w:val="32"/>
        </w:rPr>
        <w:t>SAĞLIK BİLİMLERİ ENSTİTÜSÜ MÜDÜRLÜĞÜ</w:t>
      </w:r>
    </w:p>
    <w:p w:rsidR="003D23C3" w:rsidRPr="007529B4" w:rsidRDefault="003D23C3" w:rsidP="007529B4">
      <w:pPr>
        <w:jc w:val="both"/>
        <w:rPr>
          <w:b/>
          <w:sz w:val="32"/>
          <w:szCs w:val="32"/>
        </w:rPr>
      </w:pPr>
    </w:p>
    <w:p w:rsidR="007529B4" w:rsidRPr="007529B4" w:rsidRDefault="007529B4" w:rsidP="007529B4">
      <w:pPr>
        <w:outlineLvl w:val="1"/>
        <w:rPr>
          <w:rFonts w:ascii="inherit" w:eastAsia="Times New Roman" w:hAnsi="inherit" w:cs="Tahoma"/>
          <w:color w:val="252525"/>
          <w:sz w:val="24"/>
          <w:szCs w:val="24"/>
          <w:lang w:eastAsia="tr-TR"/>
        </w:rPr>
      </w:pPr>
      <w:r w:rsidRPr="007529B4">
        <w:rPr>
          <w:rFonts w:ascii="inherit" w:eastAsia="Times New Roman" w:hAnsi="inherit" w:cs="Tahoma"/>
          <w:color w:val="252525"/>
          <w:sz w:val="24"/>
          <w:szCs w:val="24"/>
          <w:lang w:eastAsia="tr-TR"/>
        </w:rPr>
        <w:t>Yüksek Lisans Yabancı Dil Sınavı Yapılacaktır</w:t>
      </w:r>
    </w:p>
    <w:p w:rsidR="007529B4" w:rsidRPr="007529B4" w:rsidRDefault="007529B4" w:rsidP="007529B4">
      <w:pPr>
        <w:rPr>
          <w:rFonts w:ascii="Tahoma" w:eastAsia="Times New Roman" w:hAnsi="Tahoma" w:cs="Tahoma"/>
          <w:color w:val="252525"/>
          <w:sz w:val="18"/>
          <w:szCs w:val="18"/>
          <w:lang w:eastAsia="tr-TR"/>
        </w:rPr>
      </w:pPr>
      <w:r w:rsidRPr="007529B4">
        <w:rPr>
          <w:rFonts w:ascii="Tahoma" w:eastAsia="Times New Roman" w:hAnsi="Tahoma" w:cs="Tahoma"/>
          <w:color w:val="252525"/>
          <w:sz w:val="18"/>
          <w:szCs w:val="18"/>
          <w:lang w:eastAsia="tr-TR"/>
        </w:rPr>
        <w:t xml:space="preserve">Yayınlanma Tarihi: 04-12-2017 </w:t>
      </w:r>
    </w:p>
    <w:p w:rsidR="007529B4" w:rsidRPr="007529B4" w:rsidRDefault="007529B4" w:rsidP="007529B4">
      <w:pPr>
        <w:rPr>
          <w:rFonts w:ascii="Tahoma" w:eastAsia="Times New Roman" w:hAnsi="Tahoma" w:cs="Tahoma"/>
          <w:color w:val="252525"/>
          <w:sz w:val="18"/>
          <w:szCs w:val="18"/>
          <w:lang w:eastAsia="tr-TR"/>
        </w:rPr>
      </w:pPr>
      <w:r w:rsidRPr="007529B4">
        <w:rPr>
          <w:rFonts w:ascii="Tahoma" w:eastAsia="Times New Roman" w:hAnsi="Tahoma" w:cs="Tahoma"/>
          <w:color w:val="252525"/>
          <w:sz w:val="18"/>
          <w:szCs w:val="18"/>
          <w:lang w:eastAsia="tr-TR"/>
        </w:rPr>
        <w:pict>
          <v:rect id="_x0000_i1025" style="width:0;height:0" o:hralign="center" o:hrstd="t" o:hr="t" fillcolor="#a0a0a0" stroked="f"/>
        </w:pic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b/>
          <w:bCs/>
          <w:color w:val="616161"/>
          <w:sz w:val="18"/>
          <w:szCs w:val="18"/>
          <w:lang w:eastAsia="tr-TR"/>
        </w:rPr>
        <w:t>YABANCI DİLLER YÜKSEKOKULU</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b/>
          <w:bCs/>
          <w:color w:val="616161"/>
          <w:sz w:val="18"/>
          <w:szCs w:val="18"/>
          <w:lang w:eastAsia="tr-TR"/>
        </w:rPr>
        <w:t>YÜKSEK LİSANS YABANCI DİL SINAVI BAŞVULARI</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Üniversitemiz yüksek lisans programlarına başvurularda yabancı dil ön koşulu bulunmaktadır.</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Bu koşul için; YÖK ve ÖSYM tarafından yapılan merkezi yabancı dil sınavından  ya da ÖSYM tarafından eşdeğerliliği kabul edilen sınavların herhangi birinden en az 50 puan aldığını belgeleyemeyen adaylar için  “Yüksek Lisans Yabancı Dil Yeterlilik Sınavı” yüksekokulumuzca düzenlenmektedir.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b/>
          <w:bCs/>
          <w:color w:val="616161"/>
          <w:sz w:val="18"/>
          <w:szCs w:val="18"/>
          <w:lang w:eastAsia="tr-TR"/>
        </w:rPr>
        <w:t>Sınava başvuru işlemleri ile ilgili detaylı bilgiler aşağıdadır;</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Sınav </w:t>
      </w:r>
      <w:proofErr w:type="gramStart"/>
      <w:r w:rsidRPr="007529B4">
        <w:rPr>
          <w:rFonts w:ascii="Tahoma" w:eastAsia="Times New Roman" w:hAnsi="Tahoma" w:cs="Tahoma"/>
          <w:color w:val="616161"/>
          <w:sz w:val="18"/>
          <w:szCs w:val="18"/>
          <w:lang w:eastAsia="tr-TR"/>
        </w:rPr>
        <w:t>Tarihi            : 22</w:t>
      </w:r>
      <w:proofErr w:type="gramEnd"/>
      <w:r w:rsidRPr="007529B4">
        <w:rPr>
          <w:rFonts w:ascii="Tahoma" w:eastAsia="Times New Roman" w:hAnsi="Tahoma" w:cs="Tahoma"/>
          <w:color w:val="616161"/>
          <w:sz w:val="18"/>
          <w:szCs w:val="18"/>
          <w:lang w:eastAsia="tr-TR"/>
        </w:rPr>
        <w:t xml:space="preserve"> Aralık 2017</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Sınav </w:t>
      </w:r>
      <w:proofErr w:type="gramStart"/>
      <w:r w:rsidRPr="007529B4">
        <w:rPr>
          <w:rFonts w:ascii="Tahoma" w:eastAsia="Times New Roman" w:hAnsi="Tahoma" w:cs="Tahoma"/>
          <w:color w:val="616161"/>
          <w:sz w:val="18"/>
          <w:szCs w:val="18"/>
          <w:lang w:eastAsia="tr-TR"/>
        </w:rPr>
        <w:t>Saati             : 13</w:t>
      </w:r>
      <w:proofErr w:type="gramEnd"/>
      <w:r w:rsidRPr="007529B4">
        <w:rPr>
          <w:rFonts w:ascii="Tahoma" w:eastAsia="Times New Roman" w:hAnsi="Tahoma" w:cs="Tahoma"/>
          <w:color w:val="616161"/>
          <w:sz w:val="18"/>
          <w:szCs w:val="18"/>
          <w:lang w:eastAsia="tr-TR"/>
        </w:rPr>
        <w:t>:30-16:30</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Sınav </w:t>
      </w:r>
      <w:proofErr w:type="gramStart"/>
      <w:r w:rsidRPr="007529B4">
        <w:rPr>
          <w:rFonts w:ascii="Tahoma" w:eastAsia="Times New Roman" w:hAnsi="Tahoma" w:cs="Tahoma"/>
          <w:color w:val="616161"/>
          <w:sz w:val="18"/>
          <w:szCs w:val="18"/>
          <w:lang w:eastAsia="tr-TR"/>
        </w:rPr>
        <w:t>Ücreti           : 85</w:t>
      </w:r>
      <w:proofErr w:type="gramEnd"/>
      <w:r w:rsidRPr="007529B4">
        <w:rPr>
          <w:rFonts w:ascii="Tahoma" w:eastAsia="Times New Roman" w:hAnsi="Tahoma" w:cs="Tahoma"/>
          <w:color w:val="616161"/>
          <w:sz w:val="18"/>
          <w:szCs w:val="18"/>
          <w:lang w:eastAsia="tr-TR"/>
        </w:rPr>
        <w:t xml:space="preserve"> TL</w:t>
      </w:r>
      <w:bookmarkStart w:id="0" w:name="_GoBack"/>
      <w:bookmarkEnd w:id="0"/>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b/>
          <w:bCs/>
          <w:color w:val="616161"/>
          <w:sz w:val="18"/>
          <w:szCs w:val="18"/>
          <w:lang w:eastAsia="tr-TR"/>
        </w:rPr>
        <w:t>SINAV BAŞVURUSU İÇİN GEREKLİ BELGELER:</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-Nüfus cüzdanı (Kaydı bir başka kişi yapacak ise fotokopisi)</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-Bir adet vesikalık fotoğraf</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-Sınav ücretinin ödendiğine dair ve üzerinde TC KİMLİK NO yazılı banka </w:t>
      </w:r>
      <w:proofErr w:type="gramStart"/>
      <w:r w:rsidRPr="007529B4">
        <w:rPr>
          <w:rFonts w:ascii="Tahoma" w:eastAsia="Times New Roman" w:hAnsi="Tahoma" w:cs="Tahoma"/>
          <w:color w:val="616161"/>
          <w:sz w:val="18"/>
          <w:szCs w:val="18"/>
          <w:lang w:eastAsia="tr-TR"/>
        </w:rPr>
        <w:t>dekontu</w:t>
      </w:r>
      <w:proofErr w:type="gramEnd"/>
      <w:r w:rsidRPr="007529B4">
        <w:rPr>
          <w:rFonts w:ascii="Tahoma" w:eastAsia="Times New Roman" w:hAnsi="Tahoma" w:cs="Tahoma"/>
          <w:color w:val="616161"/>
          <w:sz w:val="18"/>
          <w:szCs w:val="18"/>
          <w:lang w:eastAsia="tr-TR"/>
        </w:rPr>
        <w:t>.</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b/>
          <w:bCs/>
          <w:color w:val="616161"/>
          <w:sz w:val="18"/>
          <w:szCs w:val="18"/>
          <w:u w:val="single"/>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b/>
          <w:bCs/>
          <w:color w:val="616161"/>
          <w:sz w:val="18"/>
          <w:szCs w:val="18"/>
          <w:u w:val="single"/>
          <w:lang w:eastAsia="tr-TR"/>
        </w:rPr>
        <w:t>SINAV BAŞVURU TARİHİ VE KAYIT YERİ:</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Sınav Başvuru – Kayıt </w:t>
      </w:r>
      <w:proofErr w:type="gramStart"/>
      <w:r w:rsidRPr="007529B4">
        <w:rPr>
          <w:rFonts w:ascii="Tahoma" w:eastAsia="Times New Roman" w:hAnsi="Tahoma" w:cs="Tahoma"/>
          <w:color w:val="616161"/>
          <w:sz w:val="18"/>
          <w:szCs w:val="18"/>
          <w:lang w:eastAsia="tr-TR"/>
        </w:rPr>
        <w:t>Tarihi        : 11</w:t>
      </w:r>
      <w:proofErr w:type="gramEnd"/>
      <w:r w:rsidRPr="007529B4">
        <w:rPr>
          <w:rFonts w:ascii="Tahoma" w:eastAsia="Times New Roman" w:hAnsi="Tahoma" w:cs="Tahoma"/>
          <w:color w:val="616161"/>
          <w:sz w:val="18"/>
          <w:szCs w:val="18"/>
          <w:lang w:eastAsia="tr-TR"/>
        </w:rPr>
        <w:t>-15 Aralık 2017</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Sınav Başvuru Yeri:    D.E.Ü. Dokuz Çeşmeler Yerleşkesi Yabancı Diller Yüksekokulu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Öğrenci İşleri Birimi Tel:  301 08 33</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b/>
          <w:bCs/>
          <w:color w:val="616161"/>
          <w:sz w:val="18"/>
          <w:szCs w:val="18"/>
          <w:lang w:eastAsia="tr-TR"/>
        </w:rPr>
        <w:t>SINAV ÜCRETİ BANKA BİLGİLERİ:</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Sınav </w:t>
      </w:r>
      <w:proofErr w:type="gramStart"/>
      <w:r w:rsidRPr="007529B4">
        <w:rPr>
          <w:rFonts w:ascii="Tahoma" w:eastAsia="Times New Roman" w:hAnsi="Tahoma" w:cs="Tahoma"/>
          <w:color w:val="616161"/>
          <w:sz w:val="18"/>
          <w:szCs w:val="18"/>
          <w:lang w:eastAsia="tr-TR"/>
        </w:rPr>
        <w:t>Ücreti                     : 85</w:t>
      </w:r>
      <w:proofErr w:type="gramEnd"/>
      <w:r w:rsidRPr="007529B4">
        <w:rPr>
          <w:rFonts w:ascii="Tahoma" w:eastAsia="Times New Roman" w:hAnsi="Tahoma" w:cs="Tahoma"/>
          <w:color w:val="616161"/>
          <w:sz w:val="18"/>
          <w:szCs w:val="18"/>
          <w:lang w:eastAsia="tr-TR"/>
        </w:rPr>
        <w:t xml:space="preserve"> TL</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BANKA </w:t>
      </w:r>
      <w:proofErr w:type="gramStart"/>
      <w:r w:rsidRPr="007529B4">
        <w:rPr>
          <w:rFonts w:ascii="Tahoma" w:eastAsia="Times New Roman" w:hAnsi="Tahoma" w:cs="Tahoma"/>
          <w:color w:val="616161"/>
          <w:sz w:val="18"/>
          <w:szCs w:val="18"/>
          <w:lang w:eastAsia="tr-TR"/>
        </w:rPr>
        <w:t>ADI                      : T</w:t>
      </w:r>
      <w:proofErr w:type="gramEnd"/>
      <w:r w:rsidRPr="007529B4">
        <w:rPr>
          <w:rFonts w:ascii="Tahoma" w:eastAsia="Times New Roman" w:hAnsi="Tahoma" w:cs="Tahoma"/>
          <w:color w:val="616161"/>
          <w:sz w:val="18"/>
          <w:szCs w:val="18"/>
          <w:lang w:eastAsia="tr-TR"/>
        </w:rPr>
        <w:t>.C. ZİRAAT BANKASI A.Ş.</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ŞUBE </w:t>
      </w:r>
      <w:proofErr w:type="gramStart"/>
      <w:r w:rsidRPr="007529B4">
        <w:rPr>
          <w:rFonts w:ascii="Tahoma" w:eastAsia="Times New Roman" w:hAnsi="Tahoma" w:cs="Tahoma"/>
          <w:color w:val="616161"/>
          <w:sz w:val="18"/>
          <w:szCs w:val="18"/>
          <w:lang w:eastAsia="tr-TR"/>
        </w:rPr>
        <w:t>ADI                        : 9</w:t>
      </w:r>
      <w:proofErr w:type="gramEnd"/>
      <w:r w:rsidRPr="007529B4">
        <w:rPr>
          <w:rFonts w:ascii="Tahoma" w:eastAsia="Times New Roman" w:hAnsi="Tahoma" w:cs="Tahoma"/>
          <w:color w:val="616161"/>
          <w:sz w:val="18"/>
          <w:szCs w:val="18"/>
          <w:lang w:eastAsia="tr-TR"/>
        </w:rPr>
        <w:t xml:space="preserve"> EYLÜL ÜNİVERSİTESİ – İZMİR</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ŞUBE </w:t>
      </w:r>
      <w:proofErr w:type="gramStart"/>
      <w:r w:rsidRPr="007529B4">
        <w:rPr>
          <w:rFonts w:ascii="Tahoma" w:eastAsia="Times New Roman" w:hAnsi="Tahoma" w:cs="Tahoma"/>
          <w:color w:val="616161"/>
          <w:sz w:val="18"/>
          <w:szCs w:val="18"/>
          <w:lang w:eastAsia="tr-TR"/>
        </w:rPr>
        <w:t>KODU                     : 1506</w:t>
      </w:r>
      <w:proofErr w:type="gramEnd"/>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xml:space="preserve">IBAN </w:t>
      </w:r>
      <w:proofErr w:type="gramStart"/>
      <w:r w:rsidRPr="007529B4">
        <w:rPr>
          <w:rFonts w:ascii="Tahoma" w:eastAsia="Times New Roman" w:hAnsi="Tahoma" w:cs="Tahoma"/>
          <w:color w:val="616161"/>
          <w:sz w:val="18"/>
          <w:szCs w:val="18"/>
          <w:lang w:eastAsia="tr-TR"/>
        </w:rPr>
        <w:t>NUMARASI              : TR48</w:t>
      </w:r>
      <w:proofErr w:type="gramEnd"/>
      <w:r w:rsidRPr="007529B4">
        <w:rPr>
          <w:rFonts w:ascii="Tahoma" w:eastAsia="Times New Roman" w:hAnsi="Tahoma" w:cs="Tahoma"/>
          <w:color w:val="616161"/>
          <w:sz w:val="18"/>
          <w:szCs w:val="18"/>
          <w:lang w:eastAsia="tr-TR"/>
        </w:rPr>
        <w:t xml:space="preserve"> 0001 0015 0606 7998 8750 69</w:t>
      </w:r>
      <w:r w:rsidRPr="007529B4">
        <w:rPr>
          <w:rFonts w:ascii="Tahoma" w:eastAsia="Times New Roman" w:hAnsi="Tahoma" w:cs="Tahoma"/>
          <w:b/>
          <w:bCs/>
          <w:color w:val="616161"/>
          <w:sz w:val="18"/>
          <w:szCs w:val="18"/>
          <w:lang w:eastAsia="tr-TR"/>
        </w:rPr>
        <w:t> </w:t>
      </w:r>
    </w:p>
    <w:p w:rsidR="007529B4" w:rsidRPr="007529B4" w:rsidRDefault="007529B4" w:rsidP="007529B4">
      <w:pPr>
        <w:rPr>
          <w:rFonts w:ascii="Tahoma" w:eastAsia="Times New Roman" w:hAnsi="Tahoma" w:cs="Tahoma"/>
          <w:color w:val="616161"/>
          <w:sz w:val="18"/>
          <w:szCs w:val="18"/>
          <w:lang w:eastAsia="tr-TR"/>
        </w:rPr>
      </w:pPr>
      <w:r w:rsidRPr="007529B4">
        <w:rPr>
          <w:rFonts w:ascii="Tahoma" w:eastAsia="Times New Roman" w:hAnsi="Tahoma" w:cs="Tahoma"/>
          <w:color w:val="616161"/>
          <w:sz w:val="18"/>
          <w:szCs w:val="18"/>
          <w:lang w:eastAsia="tr-TR"/>
        </w:rPr>
        <w:t> </w:t>
      </w:r>
    </w:p>
    <w:p w:rsidR="007529B4" w:rsidRPr="007529B4" w:rsidRDefault="007529B4" w:rsidP="007529B4">
      <w:pPr>
        <w:rPr>
          <w:rFonts w:ascii="Tahoma" w:eastAsia="Times New Roman" w:hAnsi="Tahoma" w:cs="Tahoma"/>
          <w:i/>
          <w:iCs/>
          <w:color w:val="616161"/>
          <w:sz w:val="23"/>
          <w:szCs w:val="23"/>
          <w:lang w:eastAsia="tr-TR"/>
        </w:rPr>
      </w:pPr>
      <w:r w:rsidRPr="007529B4">
        <w:rPr>
          <w:rFonts w:ascii="Tahoma" w:eastAsia="Times New Roman" w:hAnsi="Tahoma" w:cs="Tahoma"/>
          <w:i/>
          <w:iCs/>
          <w:color w:val="616161"/>
          <w:sz w:val="23"/>
          <w:szCs w:val="23"/>
          <w:lang w:eastAsia="tr-TR"/>
        </w:rPr>
        <w:t> </w:t>
      </w:r>
    </w:p>
    <w:p w:rsidR="00D16181" w:rsidRPr="007529B4" w:rsidRDefault="007529B4" w:rsidP="007529B4">
      <w:pPr>
        <w:rPr>
          <w:rFonts w:ascii="Tahoma" w:eastAsia="Times New Roman" w:hAnsi="Tahoma" w:cs="Tahoma"/>
          <w:i/>
          <w:iCs/>
          <w:color w:val="616161"/>
          <w:sz w:val="23"/>
          <w:szCs w:val="23"/>
          <w:lang w:eastAsia="tr-TR"/>
        </w:rPr>
      </w:pPr>
      <w:r w:rsidRPr="007529B4">
        <w:rPr>
          <w:rFonts w:ascii="Tahoma" w:eastAsia="Times New Roman" w:hAnsi="Tahoma" w:cs="Tahoma"/>
          <w:i/>
          <w:iCs/>
          <w:color w:val="616161"/>
          <w:sz w:val="23"/>
          <w:szCs w:val="23"/>
          <w:lang w:eastAsia="tr-TR"/>
        </w:rPr>
        <w:t> </w:t>
      </w:r>
    </w:p>
    <w:sectPr w:rsidR="00D16181" w:rsidRPr="00752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82"/>
    <w:rsid w:val="00242C57"/>
    <w:rsid w:val="002B73E6"/>
    <w:rsid w:val="003D23C3"/>
    <w:rsid w:val="005F498E"/>
    <w:rsid w:val="006B67D3"/>
    <w:rsid w:val="007529B4"/>
    <w:rsid w:val="00903CFF"/>
    <w:rsid w:val="00D16181"/>
    <w:rsid w:val="00DD3782"/>
    <w:rsid w:val="00E55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2217-BD94-4B8A-AA04-79554099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3C3"/>
    <w:pPr>
      <w:spacing w:after="0" w:line="240" w:lineRule="auto"/>
    </w:pPr>
    <w:rPr>
      <w:rFonts w:ascii="Calibri" w:hAnsi="Calibri" w:cs="Times New Roman"/>
    </w:rPr>
  </w:style>
  <w:style w:type="paragraph" w:styleId="Balk2">
    <w:name w:val="heading 2"/>
    <w:basedOn w:val="Normal"/>
    <w:link w:val="Balk2Char"/>
    <w:uiPriority w:val="9"/>
    <w:qFormat/>
    <w:rsid w:val="007529B4"/>
    <w:pPr>
      <w:spacing w:before="240" w:after="150"/>
      <w:outlineLvl w:val="1"/>
    </w:pPr>
    <w:rPr>
      <w:rFonts w:ascii="inherit" w:eastAsia="Times New Roman" w:hAnsi="inherit"/>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D23C3"/>
    <w:rPr>
      <w:color w:val="0563C1"/>
      <w:u w:val="single"/>
    </w:rPr>
  </w:style>
  <w:style w:type="character" w:customStyle="1" w:styleId="Balk2Char">
    <w:name w:val="Başlık 2 Char"/>
    <w:basedOn w:val="VarsaylanParagrafYazTipi"/>
    <w:link w:val="Balk2"/>
    <w:uiPriority w:val="9"/>
    <w:rsid w:val="007529B4"/>
    <w:rPr>
      <w:rFonts w:ascii="inherit" w:eastAsia="Times New Roman" w:hAnsi="inherit" w:cs="Times New Roman"/>
      <w:sz w:val="24"/>
      <w:szCs w:val="24"/>
      <w:lang w:eastAsia="tr-TR"/>
    </w:rPr>
  </w:style>
  <w:style w:type="paragraph" w:styleId="NormalWeb">
    <w:name w:val="Normal (Web)"/>
    <w:basedOn w:val="Normal"/>
    <w:uiPriority w:val="99"/>
    <w:semiHidden/>
    <w:unhideWhenUsed/>
    <w:rsid w:val="007529B4"/>
    <w:pPr>
      <w:spacing w:after="150" w:line="300" w:lineRule="atLeast"/>
    </w:pPr>
    <w:rPr>
      <w:rFonts w:ascii="Times New Roman" w:eastAsia="Times New Roman" w:hAnsi="Times New Roman"/>
      <w:color w:val="616161"/>
      <w:sz w:val="24"/>
      <w:szCs w:val="24"/>
      <w:lang w:eastAsia="tr-TR"/>
    </w:rPr>
  </w:style>
  <w:style w:type="character" w:styleId="Gl">
    <w:name w:val="Strong"/>
    <w:basedOn w:val="VarsaylanParagrafYazTipi"/>
    <w:uiPriority w:val="22"/>
    <w:qFormat/>
    <w:rsid w:val="007529B4"/>
    <w:rPr>
      <w:b/>
      <w:bCs/>
    </w:rPr>
  </w:style>
  <w:style w:type="character" w:customStyle="1" w:styleId="date4">
    <w:name w:val="date4"/>
    <w:basedOn w:val="VarsaylanParagrafYazTipi"/>
    <w:rsid w:val="00752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5007">
      <w:bodyDiv w:val="1"/>
      <w:marLeft w:val="0"/>
      <w:marRight w:val="0"/>
      <w:marTop w:val="0"/>
      <w:marBottom w:val="0"/>
      <w:divBdr>
        <w:top w:val="none" w:sz="0" w:space="0" w:color="auto"/>
        <w:left w:val="none" w:sz="0" w:space="0" w:color="auto"/>
        <w:bottom w:val="none" w:sz="0" w:space="0" w:color="auto"/>
        <w:right w:val="none" w:sz="0" w:space="0" w:color="auto"/>
      </w:divBdr>
    </w:div>
    <w:div w:id="1170943299">
      <w:bodyDiv w:val="1"/>
      <w:marLeft w:val="0"/>
      <w:marRight w:val="0"/>
      <w:marTop w:val="0"/>
      <w:marBottom w:val="0"/>
      <w:divBdr>
        <w:top w:val="none" w:sz="0" w:space="0" w:color="auto"/>
        <w:left w:val="none" w:sz="0" w:space="0" w:color="auto"/>
        <w:bottom w:val="none" w:sz="0" w:space="0" w:color="auto"/>
        <w:right w:val="none" w:sz="0" w:space="0" w:color="auto"/>
      </w:divBdr>
      <w:divsChild>
        <w:div w:id="1593465007">
          <w:marLeft w:val="0"/>
          <w:marRight w:val="0"/>
          <w:marTop w:val="0"/>
          <w:marBottom w:val="0"/>
          <w:divBdr>
            <w:top w:val="none" w:sz="0" w:space="0" w:color="auto"/>
            <w:left w:val="none" w:sz="0" w:space="0" w:color="auto"/>
            <w:bottom w:val="none" w:sz="0" w:space="0" w:color="auto"/>
            <w:right w:val="none" w:sz="0" w:space="0" w:color="auto"/>
          </w:divBdr>
          <w:divsChild>
            <w:div w:id="1218081719">
              <w:marLeft w:val="0"/>
              <w:marRight w:val="0"/>
              <w:marTop w:val="0"/>
              <w:marBottom w:val="0"/>
              <w:divBdr>
                <w:top w:val="none" w:sz="0" w:space="0" w:color="auto"/>
                <w:left w:val="none" w:sz="0" w:space="0" w:color="auto"/>
                <w:bottom w:val="none" w:sz="0" w:space="0" w:color="auto"/>
                <w:right w:val="none" w:sz="0" w:space="0" w:color="auto"/>
              </w:divBdr>
              <w:divsChild>
                <w:div w:id="1330476355">
                  <w:marLeft w:val="0"/>
                  <w:marRight w:val="0"/>
                  <w:marTop w:val="0"/>
                  <w:marBottom w:val="0"/>
                  <w:divBdr>
                    <w:top w:val="none" w:sz="0" w:space="0" w:color="auto"/>
                    <w:left w:val="none" w:sz="0" w:space="0" w:color="auto"/>
                    <w:bottom w:val="none" w:sz="0" w:space="0" w:color="auto"/>
                    <w:right w:val="none" w:sz="0" w:space="0" w:color="auto"/>
                  </w:divBdr>
                  <w:divsChild>
                    <w:div w:id="974068123">
                      <w:marLeft w:val="-225"/>
                      <w:marRight w:val="-225"/>
                      <w:marTop w:val="0"/>
                      <w:marBottom w:val="0"/>
                      <w:divBdr>
                        <w:top w:val="none" w:sz="0" w:space="0" w:color="auto"/>
                        <w:left w:val="none" w:sz="0" w:space="0" w:color="auto"/>
                        <w:bottom w:val="none" w:sz="0" w:space="0" w:color="auto"/>
                        <w:right w:val="none" w:sz="0" w:space="0" w:color="auto"/>
                      </w:divBdr>
                      <w:divsChild>
                        <w:div w:id="1571846047">
                          <w:marLeft w:val="0"/>
                          <w:marRight w:val="0"/>
                          <w:marTop w:val="0"/>
                          <w:marBottom w:val="0"/>
                          <w:divBdr>
                            <w:top w:val="none" w:sz="0" w:space="0" w:color="auto"/>
                            <w:left w:val="none" w:sz="0" w:space="0" w:color="auto"/>
                            <w:bottom w:val="none" w:sz="0" w:space="0" w:color="auto"/>
                            <w:right w:val="none" w:sz="0" w:space="0" w:color="auto"/>
                          </w:divBdr>
                          <w:divsChild>
                            <w:div w:id="133375755">
                              <w:marLeft w:val="0"/>
                              <w:marRight w:val="0"/>
                              <w:marTop w:val="0"/>
                              <w:marBottom w:val="0"/>
                              <w:divBdr>
                                <w:top w:val="none" w:sz="0" w:space="0" w:color="auto"/>
                                <w:left w:val="none" w:sz="0" w:space="0" w:color="auto"/>
                                <w:bottom w:val="none" w:sz="0" w:space="0" w:color="auto"/>
                                <w:right w:val="none" w:sz="0" w:space="0" w:color="auto"/>
                              </w:divBdr>
                              <w:divsChild>
                                <w:div w:id="1122528845">
                                  <w:marLeft w:val="0"/>
                                  <w:marRight w:val="0"/>
                                  <w:marTop w:val="0"/>
                                  <w:marBottom w:val="0"/>
                                  <w:divBdr>
                                    <w:top w:val="none" w:sz="0" w:space="0" w:color="auto"/>
                                    <w:left w:val="none" w:sz="0" w:space="0" w:color="auto"/>
                                    <w:bottom w:val="none" w:sz="0" w:space="0" w:color="auto"/>
                                    <w:right w:val="none" w:sz="0" w:space="0" w:color="auto"/>
                                  </w:divBdr>
                                </w:div>
                                <w:div w:id="7473875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dy.deu.edu.tr/duyurular/yuksek-lisans-yabanci-dil-sinavi-yapilacakti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Polattürk</dc:creator>
  <cp:keywords/>
  <dc:description/>
  <cp:lastModifiedBy>Elif Polattürk</cp:lastModifiedBy>
  <cp:revision>12</cp:revision>
  <dcterms:created xsi:type="dcterms:W3CDTF">2016-06-01T10:33:00Z</dcterms:created>
  <dcterms:modified xsi:type="dcterms:W3CDTF">2017-12-06T06:04:00Z</dcterms:modified>
</cp:coreProperties>
</file>